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3620D7F9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 xml:space="preserve">mises 2021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Selgitada Eesti Vabariigi parimad klassikalises (varustuseta) lamades surumises,</w:t>
      </w:r>
    </w:p>
    <w:p w14:paraId="1A2236C1" w14:textId="532D5072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populariseerida klassikalist jõutõstmist ja luua uusi sportlikke sidemeid.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52FA6CD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Võistlusi organiseerib ja viib läbi Eesti Jõutõsteliit koostöös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>Tartu Ülikooli Akadeemilise Spordi</w:t>
      </w:r>
      <w:r w:rsidR="000A1BF9">
        <w:rPr>
          <w:rFonts w:ascii="Arial-BoldMT" w:hAnsi="Arial-BoldMT"/>
          <w:b/>
          <w:color w:val="000000"/>
          <w:sz w:val="24"/>
          <w:szCs w:val="24"/>
        </w:rPr>
        <w:t>kl</w:t>
      </w:r>
      <w:r w:rsidRPr="00AF16F6">
        <w:rPr>
          <w:rFonts w:ascii="Arial-BoldMT" w:hAnsi="Arial-BoldMT"/>
          <w:b/>
          <w:color w:val="000000"/>
          <w:sz w:val="24"/>
          <w:szCs w:val="24"/>
        </w:rPr>
        <w:t>ubiga</w:t>
      </w:r>
    </w:p>
    <w:p w14:paraId="33BF303F" w14:textId="14870EAC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765B3D" w:rsidRPr="00AF16F6">
        <w:rPr>
          <w:rFonts w:ascii="ArialMT" w:hAnsi="ArialMT"/>
          <w:color w:val="000000"/>
          <w:sz w:val="24"/>
          <w:szCs w:val="24"/>
        </w:rPr>
        <w:t>Peep Päll, tel  5117144</w:t>
      </w:r>
    </w:p>
    <w:p w14:paraId="48AA9EA1" w14:textId="56AF151F" w:rsidR="00157E48" w:rsidRPr="00AF16F6" w:rsidRDefault="00157E48" w:rsidP="00157E48">
      <w:pPr>
        <w:rPr>
          <w:rFonts w:ascii="Arial-BoldMT" w:hAnsi="Arial-BoldMT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 xml:space="preserve">Tartu, TÜ </w:t>
      </w:r>
      <w:r w:rsidRPr="00AF16F6">
        <w:rPr>
          <w:rFonts w:ascii="Arial-BoldMT" w:hAnsi="Arial-BoldMT"/>
          <w:b/>
          <w:color w:val="000000"/>
          <w:sz w:val="24"/>
          <w:szCs w:val="24"/>
        </w:rPr>
        <w:t xml:space="preserve">Spordihoones,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>Ujula 4</w:t>
      </w:r>
    </w:p>
    <w:p w14:paraId="549453BD" w14:textId="4C60C8BA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15.-16. (vajadusel 17.) oktoobril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7CD909AE" w:rsidR="00AF16F6" w:rsidRP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Võistluste osalejad (sportlased, treenerid, kohtunikud, pealtvaatajad jne)</w:t>
      </w:r>
    </w:p>
    <w:p w14:paraId="44BA8431" w14:textId="5251FCE8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NB! Covid-19: Vastavalt Vabariigi Valitsuse korraldusele peab iga võistleja, treener, kaas</w:t>
      </w:r>
      <w:r>
        <w:rPr>
          <w:color w:val="FF0000"/>
          <w:sz w:val="24"/>
          <w:szCs w:val="24"/>
        </w:rPr>
        <w:t>a</w:t>
      </w:r>
      <w:r w:rsidRPr="00AF16F6">
        <w:rPr>
          <w:color w:val="FF0000"/>
          <w:sz w:val="24"/>
          <w:szCs w:val="24"/>
        </w:rPr>
        <w:t>elaja jne. näitama enne saali sisenemist</w:t>
      </w:r>
      <w:r w:rsidR="00463ADF">
        <w:rPr>
          <w:color w:val="FF0000"/>
          <w:sz w:val="24"/>
          <w:szCs w:val="24"/>
        </w:rPr>
        <w:t xml:space="preserve"> ja kaalumisel</w:t>
      </w:r>
      <w:r w:rsidRPr="00AF16F6">
        <w:rPr>
          <w:color w:val="FF0000"/>
          <w:sz w:val="24"/>
          <w:szCs w:val="24"/>
        </w:rPr>
        <w:t xml:space="preserve">: </w:t>
      </w:r>
    </w:p>
    <w:p w14:paraId="176D2D54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Vaktsineerimistõendi, mis näitab täielikku vaktsineerimist, või; </w:t>
      </w:r>
    </w:p>
    <w:p w14:paraId="4979B5CB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Negatiivse koroonatesti, mis ei ole vanem kui 72 tundi, või; </w:t>
      </w:r>
    </w:p>
    <w:p w14:paraId="7E014660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Negatiivse antigeeni testi, mis ei ole vanem kui 48 tundi, või; </w:t>
      </w:r>
    </w:p>
    <w:p w14:paraId="1477C066" w14:textId="5D40120C" w:rsidR="00AF16F6" w:rsidRP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Koroona läbipõdemise tõendi, mis ei ole vanem kui 180 päeva</w:t>
      </w:r>
    </w:p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77777777" w:rsidR="00765B3D" w:rsidRPr="00AF16F6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september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30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september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  <w:r w:rsidRPr="00AF16F6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lõppeb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nelja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30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septembri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2021 kell 23:00</w:t>
      </w:r>
      <w:r w:rsidRPr="00AF16F6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55C868BA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1.10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7.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10.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21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60611D0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nelja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463ADF">
        <w:rPr>
          <w:rFonts w:ascii="ArialMT" w:hAnsi="ArialMT"/>
          <w:color w:val="FF0000"/>
          <w:sz w:val="24"/>
          <w:szCs w:val="24"/>
          <w:u w:val="single"/>
        </w:rPr>
        <w:t>7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oktoobril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lastRenderedPageBreak/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0A50EDF1" w14:textId="3AFBC553" w:rsidR="00BC275A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lubata. Võistleja andmed (nimi, sünnikuupäev, klubi või asula, kaaluklass,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k</w:t>
      </w:r>
      <w:r w:rsidRPr="00AF16F6">
        <w:rPr>
          <w:rFonts w:ascii="ArialMT" w:hAnsi="ArialMT"/>
          <w:color w:val="000000"/>
          <w:sz w:val="24"/>
          <w:szCs w:val="24"/>
        </w:rPr>
        <w:t xml:space="preserve">ontakttelefon) </w:t>
      </w:r>
      <w:r w:rsidR="00BC275A">
        <w:rPr>
          <w:rFonts w:ascii="ArialMT" w:hAnsi="ArialMT"/>
          <w:color w:val="000000"/>
          <w:sz w:val="24"/>
          <w:szCs w:val="24"/>
        </w:rPr>
        <w:t>ning lisaks selgitus, millise tõendi esitate võistluspäeval.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427BCBFC" w:rsidR="00493F8B" w:rsidRPr="00AF16F6" w:rsidRDefault="00C57413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0" w:history="1">
        <w:r w:rsidR="00BC275A" w:rsidRPr="00BF74D1">
          <w:rPr>
            <w:rStyle w:val="Hyperlink"/>
            <w:rFonts w:ascii="LiberationSans-Bold" w:hAnsi="LiberationSans-Bold"/>
            <w:b/>
            <w:sz w:val="24"/>
            <w:szCs w:val="24"/>
          </w:rPr>
          <w:t>alexander@powerlifting.ee</w:t>
        </w:r>
      </w:hyperlink>
      <w:r w:rsidR="00BC275A">
        <w:rPr>
          <w:rFonts w:ascii="LiberationSans-Bold" w:hAnsi="LiberationSans-Bold"/>
          <w:b/>
          <w:color w:val="0070C2"/>
          <w:sz w:val="24"/>
          <w:szCs w:val="24"/>
        </w:rPr>
        <w:t xml:space="preserve"> ja 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1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(mõlemale!)</w:t>
      </w:r>
    </w:p>
    <w:p w14:paraId="5F9823DE" w14:textId="51478CB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2021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316F0C1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„EMV klassikalises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0A1BF9">
        <w:rPr>
          <w:rFonts w:ascii="ArialMT" w:hAnsi="ArialMT"/>
          <w:color w:val="000000"/>
          <w:sz w:val="24"/>
          <w:szCs w:val="24"/>
        </w:rPr>
        <w:t>1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7EFDDD1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596BAE">
        <w:rPr>
          <w:rFonts w:ascii="LiberationSans-Bold" w:hAnsi="LiberationSans-Bold"/>
          <w:b/>
          <w:color w:val="D0181E"/>
          <w:sz w:val="24"/>
          <w:szCs w:val="24"/>
        </w:rPr>
        <w:t>7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78E8E6A" w:rsidR="00157E48" w:rsidRPr="00AF16F6" w:rsidRDefault="00AF16F6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A4FF7FA" w14:textId="3A38CD0D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sündinud ja nooremad): 25€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78A7843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2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- 199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sündinud): 30€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01EDADB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Avatud klass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(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199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7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 sündinud ja vanemad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):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35€</w:t>
      </w:r>
    </w:p>
    <w:p w14:paraId="716EE838" w14:textId="77777777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Pr="00AF16F6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6FDAA88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37887088" w14:textId="77777777" w:rsidR="00596BAE" w:rsidRPr="00596BAE" w:rsidRDefault="00596BAE" w:rsidP="00596BAE">
      <w:pPr>
        <w:spacing w:after="0"/>
        <w:ind w:left="720"/>
        <w:jc w:val="both"/>
        <w:rPr>
          <w:sz w:val="24"/>
          <w:szCs w:val="24"/>
        </w:rPr>
      </w:pPr>
    </w:p>
    <w:p w14:paraId="2934035C" w14:textId="39EC410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lastRenderedPageBreak/>
        <w:t>M 2 (196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027603EB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77777777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Pr="00AF16F6" w:rsidRDefault="00157E48" w:rsidP="00493F8B">
      <w:pPr>
        <w:spacing w:after="0" w:line="240" w:lineRule="auto"/>
        <w:ind w:left="720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08AABBB5" w:rsidR="00157E48" w:rsidRPr="00AF16F6" w:rsidRDefault="00157E48" w:rsidP="00157E48">
      <w:pPr>
        <w:spacing w:before="100" w:beforeAutospacing="1" w:after="100" w:afterAutospacing="1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BA7148"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13C681C9" w14:textId="1B0C2F3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 w:rsidR="00596BAE" w:rsidRPr="00AF16F6">
        <w:rPr>
          <w:color w:val="FF0000"/>
          <w:sz w:val="24"/>
          <w:szCs w:val="24"/>
        </w:rPr>
        <w:t>Covid-19</w:t>
      </w:r>
      <w:r w:rsidR="00596BAE">
        <w:rPr>
          <w:color w:val="FF0000"/>
          <w:sz w:val="24"/>
          <w:szCs w:val="24"/>
        </w:rPr>
        <w:t xml:space="preserve"> tõendi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4B0AD2BB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Esialgne ajakava</w:t>
      </w:r>
    </w:p>
    <w:p w14:paraId="237686FB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Eeldatav esialgne ajakava:</w:t>
      </w:r>
    </w:p>
    <w:p w14:paraId="15250C4D" w14:textId="3A605134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Reede, 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u w:val="single"/>
        </w:rPr>
        <w:t>. oktoober 202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</w:p>
    <w:p w14:paraId="49559387" w14:textId="04A1ED2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15:00-16:30 – kaalumine  (Naised) </w:t>
      </w:r>
    </w:p>
    <w:p w14:paraId="73098CAA" w14:textId="50957215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17:00 – võistluste algus</w:t>
      </w:r>
    </w:p>
    <w:p w14:paraId="506641CE" w14:textId="6F52DCA1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u w:val="single"/>
        </w:rPr>
        <w:t>. oktoober 202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</w:p>
    <w:p w14:paraId="7DF752F9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8:00-9:30 – kaalumine (Mehed -53, -59, -66, -74, - 83 kg) </w:t>
      </w:r>
    </w:p>
    <w:p w14:paraId="1437242E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10:00 - võistluste algus</w:t>
      </w:r>
    </w:p>
    <w:p w14:paraId="2273A6CB" w14:textId="05538C0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14:00-15:30 - kaalumine (mehed -93, -105, -120 ja 120+ kg)</w:t>
      </w:r>
    </w:p>
    <w:p w14:paraId="49D2886C" w14:textId="713059A9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16:00 – võistluste algus</w:t>
      </w:r>
    </w:p>
    <w:p w14:paraId="1D49A725" w14:textId="579EF308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registreerimist!</w:t>
      </w: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5F3AB7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(avatud klassi) kehakaaluklasside </w:t>
      </w:r>
      <w:r w:rsidRPr="00AF16F6">
        <w:rPr>
          <w:rFonts w:ascii="ArialMT" w:hAnsi="ArialMT"/>
          <w:color w:val="000000"/>
          <w:sz w:val="24"/>
          <w:szCs w:val="24"/>
        </w:rPr>
        <w:t>-59 kg; -66 kg; -74 kg;</w:t>
      </w:r>
    </w:p>
    <w:p w14:paraId="4005147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</w:p>
    <w:p w14:paraId="1DEF3A8E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7DA60FD5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(noorte ja juuniorite) </w:t>
      </w:r>
      <w:r w:rsidRPr="00AF16F6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</w:p>
    <w:p w14:paraId="66BA4BB2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kg; -93 kg; -105 kg; -120 kg; +120 kg esikolmikut autasustatakse meistrivõistluste</w:t>
      </w:r>
    </w:p>
    <w:p w14:paraId="13F6EC7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medaliga.</w:t>
      </w:r>
    </w:p>
    <w:p w14:paraId="02DA744A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 xml:space="preserve">Noorte, juuniorite ja avatud klassi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0CA1C890" w14:textId="7ECD84C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Naiste (avatud klassi) </w:t>
      </w:r>
      <w:r w:rsidRPr="00AF16F6">
        <w:rPr>
          <w:rFonts w:ascii="ArialMT" w:hAnsi="ArialMT"/>
          <w:color w:val="000000"/>
          <w:sz w:val="24"/>
          <w:szCs w:val="24"/>
        </w:rPr>
        <w:t xml:space="preserve">kehakaaluklasside -47 kg; -52 kg; -57 kg; -63 kg; </w:t>
      </w:r>
      <w:r w:rsidRPr="00AF16F6">
        <w:rPr>
          <w:rFonts w:ascii="ArialMT" w:hAnsi="ArialMT"/>
          <w:color w:val="FF0000"/>
          <w:sz w:val="24"/>
          <w:szCs w:val="24"/>
        </w:rPr>
        <w:t>-</w:t>
      </w:r>
      <w:r w:rsidR="002562FD" w:rsidRPr="00AF16F6">
        <w:rPr>
          <w:rFonts w:ascii="ArialMT" w:hAnsi="ArialMT"/>
          <w:color w:val="FF0000"/>
          <w:sz w:val="24"/>
          <w:szCs w:val="24"/>
        </w:rPr>
        <w:t>69</w:t>
      </w:r>
      <w:r w:rsidRPr="00AF16F6">
        <w:rPr>
          <w:rFonts w:ascii="ArialMT" w:hAnsi="ArialMT"/>
          <w:color w:val="FF0000"/>
          <w:sz w:val="24"/>
          <w:szCs w:val="24"/>
        </w:rPr>
        <w:t xml:space="preserve"> kg;</w:t>
      </w:r>
      <w:r w:rsidR="002562FD" w:rsidRPr="00AF16F6">
        <w:rPr>
          <w:rFonts w:ascii="ArialMT" w:hAnsi="ArialMT"/>
          <w:color w:val="FF0000"/>
          <w:sz w:val="24"/>
          <w:szCs w:val="24"/>
        </w:rPr>
        <w:t xml:space="preserve"> - 76 kg</w:t>
      </w:r>
      <w:r w:rsidR="002562FD" w:rsidRPr="00AF16F6">
        <w:rPr>
          <w:rFonts w:ascii="ArialMT" w:hAnsi="ArialMT"/>
          <w:color w:val="000000"/>
          <w:sz w:val="24"/>
          <w:szCs w:val="24"/>
        </w:rPr>
        <w:t>;</w:t>
      </w:r>
      <w:r w:rsidRPr="00AF16F6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kg; -84+ kg; esikolmikut 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359802E5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 avatud klassi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62D9EB0E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23B3E914" w14:textId="620487C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Naiste (noorte neidude ja naisjuuniorite) absoluutsed võitjad selguvad</w:t>
      </w:r>
    </w:p>
    <w:p w14:paraId="48016E9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AF16F6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alusel. </w:t>
      </w:r>
      <w:r w:rsidRPr="00AF16F6">
        <w:rPr>
          <w:rFonts w:ascii="ArialMT" w:hAnsi="ArialMT"/>
          <w:color w:val="000000"/>
          <w:sz w:val="24"/>
          <w:szCs w:val="24"/>
        </w:rPr>
        <w:t>Autasustatakse 3 parimat mõlemas vanuserühmas.</w:t>
      </w:r>
    </w:p>
    <w:p w14:paraId="79FC9E3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Seeniorid (mehed, naised): </w:t>
      </w:r>
      <w:r w:rsidRPr="00AF16F6">
        <w:rPr>
          <w:rFonts w:ascii="ArialMT" w:hAnsi="ArialMT"/>
          <w:color w:val="000000"/>
          <w:sz w:val="24"/>
          <w:szCs w:val="24"/>
        </w:rPr>
        <w:t>M1, M2, M3, M4 vanusekategooriate esikolmikut</w:t>
      </w:r>
    </w:p>
    <w:p w14:paraId="6B4FDFB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meistrivõistluste medaliga ja meistreid karikaga.</w:t>
      </w:r>
    </w:p>
    <w:p w14:paraId="4084B400" w14:textId="77777777" w:rsidR="002562FD" w:rsidRPr="00AF16F6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2351304B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77777777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eluaastast.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5635DA30" w14:textId="03BAE3D1" w:rsidR="00463ADF" w:rsidRDefault="00463ADF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 xml:space="preserve">Osalema on lubatud </w:t>
      </w:r>
      <w:r>
        <w:rPr>
          <w:rFonts w:ascii="ArialMT" w:hAnsi="ArialMT"/>
          <w:color w:val="000000"/>
          <w:sz w:val="24"/>
          <w:szCs w:val="24"/>
        </w:rPr>
        <w:t xml:space="preserve">ainult need </w:t>
      </w:r>
      <w:r w:rsidRPr="00463ADF">
        <w:rPr>
          <w:rFonts w:ascii="ArialMT" w:hAnsi="ArialMT"/>
          <w:color w:val="000000"/>
          <w:sz w:val="24"/>
          <w:szCs w:val="24"/>
        </w:rPr>
        <w:t>sportlased, kellel</w:t>
      </w:r>
      <w:r>
        <w:rPr>
          <w:rFonts w:ascii="ArialMT" w:hAnsi="ArialMT"/>
          <w:color w:val="000000"/>
          <w:sz w:val="24"/>
          <w:szCs w:val="24"/>
        </w:rPr>
        <w:t xml:space="preserve"> on ette näidata:</w:t>
      </w:r>
    </w:p>
    <w:p w14:paraId="3F30887A" w14:textId="029C76B9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Vaktsineerimistõend</w:t>
      </w:r>
      <w:r>
        <w:rPr>
          <w:color w:val="FF0000"/>
          <w:sz w:val="24"/>
          <w:szCs w:val="24"/>
        </w:rPr>
        <w:t>,</w:t>
      </w:r>
      <w:r w:rsidRPr="00463ADF">
        <w:rPr>
          <w:color w:val="FF0000"/>
          <w:sz w:val="24"/>
          <w:szCs w:val="24"/>
        </w:rPr>
        <w:t xml:space="preserve"> mis näitab täielikku vaktsineerimist, või; </w:t>
      </w:r>
    </w:p>
    <w:p w14:paraId="43F08D62" w14:textId="47834450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 xml:space="preserve">Negatiivse koroonatest, mis ei ole vanem kui 72 tundi, või; </w:t>
      </w:r>
    </w:p>
    <w:p w14:paraId="7E6CB300" w14:textId="11E0983F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 xml:space="preserve">Negatiivse antigeeni test, mis ei ole vanem kui 48 tundi, või; </w:t>
      </w:r>
    </w:p>
    <w:p w14:paraId="2B1C155E" w14:textId="703D5192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Koroona läbipõdemise tõend, mis ei ole vanem kui 180 päeva</w:t>
      </w:r>
      <w:r>
        <w:rPr>
          <w:color w:val="FF0000"/>
          <w:sz w:val="24"/>
          <w:szCs w:val="24"/>
        </w:rPr>
        <w:t>.</w:t>
      </w:r>
    </w:p>
    <w:p w14:paraId="1B12E6E4" w14:textId="77777777" w:rsidR="00463ADF" w:rsidRP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47C39A3" w14:textId="77777777" w:rsidR="001662FF" w:rsidRPr="00AF16F6" w:rsidRDefault="001662FF" w:rsidP="00157E48">
      <w:pPr>
        <w:rPr>
          <w:sz w:val="24"/>
          <w:szCs w:val="24"/>
        </w:rPr>
      </w:pPr>
    </w:p>
    <w:p w14:paraId="618FD314" w14:textId="6D7D3573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</w:p>
    <w:p w14:paraId="65A17EBE" w14:textId="6DCA4139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0D524B2A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262B458F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</w:p>
    <w:p w14:paraId="6518424F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</w:p>
    <w:p w14:paraId="6EB4B5DA" w14:textId="7C04D9B9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</w:p>
    <w:p w14:paraId="25B14E47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</w:p>
    <w:p w14:paraId="1E14CACB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>sportlast võistlustele ei lubata. Võistlustel või võistlusvälisel testimisel antud positiivse</w:t>
      </w:r>
    </w:p>
    <w:p w14:paraId="1EB48EC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</w:p>
    <w:p w14:paraId="0FD681F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</w:p>
    <w:p w14:paraId="3344F5D7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</w:p>
    <w:p w14:paraId="7797FE69" w14:textId="645F0954" w:rsidR="00157E48" w:rsidRDefault="00157E48" w:rsidP="00596BAE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1D080306" w14:textId="0D88926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EJTL klubidele on aastamaks 80€. Klubid, kes soovivad liikmeks astuda, peavad</w:t>
      </w:r>
    </w:p>
    <w:p w14:paraId="68BAD2C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maksma ühekordse liitumismaksu 75€ ja aastamaksu 80€ (Swedbank a/a</w:t>
      </w:r>
    </w:p>
    <w:p w14:paraId="6234A12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18179AA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</w:p>
    <w:p w14:paraId="5C95D78E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00F7D66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Võistkonnamaks noortel, juunioritel ning naiskondadel on 1</w:t>
      </w:r>
      <w:r w:rsidR="001662FF">
        <w:rPr>
          <w:rFonts w:ascii="ArialMT" w:hAnsi="ArialMT"/>
          <w:color w:val="000000"/>
          <w:sz w:val="24"/>
          <w:szCs w:val="24"/>
        </w:rPr>
        <w:t>5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455EEA04" w14:textId="344281E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avatud klassi meeskondadel </w:t>
      </w:r>
      <w:r w:rsidR="001662FF">
        <w:rPr>
          <w:rFonts w:ascii="ArialMT" w:hAnsi="ArialMT"/>
          <w:color w:val="000000"/>
          <w:sz w:val="24"/>
          <w:szCs w:val="24"/>
        </w:rPr>
        <w:t>20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65446AA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nelja </w:t>
      </w:r>
      <w:r w:rsidRPr="00AF16F6">
        <w:rPr>
          <w:rFonts w:ascii="ArialMT" w:hAnsi="ArialMT"/>
          <w:color w:val="000000"/>
          <w:sz w:val="24"/>
          <w:szCs w:val="24"/>
        </w:rPr>
        <w:t>parima</w:t>
      </w:r>
    </w:p>
    <w:p w14:paraId="0CBC624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meesvõistleja IPF GL Formula punktide kokkuliitmisel.</w:t>
      </w:r>
    </w:p>
    <w:p w14:paraId="3213474A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AF16F6">
        <w:rPr>
          <w:rFonts w:ascii="ArialMT" w:hAnsi="ArialMT"/>
          <w:color w:val="000000"/>
          <w:sz w:val="24"/>
          <w:szCs w:val="24"/>
        </w:rPr>
        <w:t>järjestatakse kuni</w:t>
      </w:r>
    </w:p>
    <w:p w14:paraId="28A2A14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kolme </w:t>
      </w:r>
      <w:r w:rsidRPr="00AF16F6">
        <w:rPr>
          <w:rFonts w:ascii="ArialMT" w:hAnsi="ArialMT"/>
          <w:color w:val="000000"/>
          <w:sz w:val="24"/>
          <w:szCs w:val="24"/>
        </w:rPr>
        <w:t>parima naisvõistleja IPF GL Formula punktide kokkuliitmisel.</w:t>
      </w:r>
    </w:p>
    <w:p w14:paraId="0211C78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</w:p>
    <w:p w14:paraId="7F2082B8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</w:p>
    <w:p w14:paraId="1D43D6A4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</w:p>
    <w:p w14:paraId="4E8E1D7B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3D0DD19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</w:p>
    <w:p w14:paraId="562EB339" w14:textId="47E7A356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171649D6" w:rsidR="00596BAE" w:rsidRP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Võistkondliku arvestust ei toimu, kui registreerub alla 2-he võistkonna.</w:t>
      </w:r>
    </w:p>
    <w:p w14:paraId="1460C578" w14:textId="77777777" w:rsidR="00BC275A" w:rsidRPr="00AF16F6" w:rsidRDefault="00BC275A" w:rsidP="00157E48">
      <w:pPr>
        <w:rPr>
          <w:sz w:val="24"/>
          <w:szCs w:val="24"/>
        </w:rPr>
      </w:pPr>
    </w:p>
    <w:p w14:paraId="75FA2AC9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6CCB038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89E66F9" w14:textId="1948540A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36D58DF8" w:rsidR="001662FF" w:rsidRPr="00AF16F6" w:rsidRDefault="001662FF" w:rsidP="001662FF">
      <w:pPr>
        <w:spacing w:line="240" w:lineRule="exact"/>
        <w:rPr>
          <w:sz w:val="24"/>
          <w:szCs w:val="24"/>
        </w:rPr>
      </w:pPr>
      <w:r>
        <w:rPr>
          <w:rFonts w:ascii="Arial" w:eastAsia="Arial" w:hAnsi="Arial"/>
          <w:sz w:val="28"/>
        </w:rPr>
        <w:t>Eesti Jõutõsteliit,  EOK, EAD, fit360, OÜ Jõud ja vaim, Meon, Akala Grupp, GIGA, TÜASK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7A64C10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F6FB83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1C0CFF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0D39A970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8DE1" w14:textId="77777777" w:rsidR="00C57413" w:rsidRDefault="00C57413">
      <w:pPr>
        <w:spacing w:line="240" w:lineRule="auto"/>
      </w:pPr>
      <w:r>
        <w:separator/>
      </w:r>
    </w:p>
  </w:endnote>
  <w:endnote w:type="continuationSeparator" w:id="0">
    <w:p w14:paraId="2E2DEF98" w14:textId="77777777" w:rsidR="00C57413" w:rsidRDefault="00C5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D8DA" w14:textId="77777777" w:rsidR="00C57413" w:rsidRDefault="00C57413">
      <w:pPr>
        <w:spacing w:line="240" w:lineRule="auto"/>
      </w:pPr>
      <w:r>
        <w:separator/>
      </w:r>
    </w:p>
  </w:footnote>
  <w:footnote w:type="continuationSeparator" w:id="0">
    <w:p w14:paraId="35625857" w14:textId="77777777" w:rsidR="00C57413" w:rsidRDefault="00C5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B3202"/>
    <w:rsid w:val="001D0BD1"/>
    <w:rsid w:val="002017AC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B12D0"/>
    <w:rsid w:val="003C7D9D"/>
    <w:rsid w:val="003E3A63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96BAE"/>
    <w:rsid w:val="005A3CE7"/>
    <w:rsid w:val="005B6EB8"/>
    <w:rsid w:val="005F1F42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F16F6"/>
    <w:rsid w:val="00AF727F"/>
    <w:rsid w:val="00B369B4"/>
    <w:rsid w:val="00B53817"/>
    <w:rsid w:val="00B61F85"/>
    <w:rsid w:val="00BA3CC7"/>
    <w:rsid w:val="00BA7148"/>
    <w:rsid w:val="00BA7364"/>
    <w:rsid w:val="00BC275A"/>
    <w:rsid w:val="00BF457D"/>
    <w:rsid w:val="00BF4775"/>
    <w:rsid w:val="00C131F3"/>
    <w:rsid w:val="00C57413"/>
    <w:rsid w:val="00CA0C45"/>
    <w:rsid w:val="00CC0911"/>
    <w:rsid w:val="00CC3AB0"/>
    <w:rsid w:val="00CD4A9C"/>
    <w:rsid w:val="00CF12AE"/>
    <w:rsid w:val="00CF7058"/>
    <w:rsid w:val="00D1798D"/>
    <w:rsid w:val="00D44ACA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55FC7"/>
    <w:rsid w:val="00E72A21"/>
    <w:rsid w:val="00E7715A"/>
    <w:rsid w:val="00E920DB"/>
    <w:rsid w:val="00EB700D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ep@joudjavaim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alexander@powerlifting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2021-08-31T15:51:00Z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